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EEB1A" w14:textId="77777777" w:rsidR="00D803DC" w:rsidRDefault="00D803DC">
      <w:pPr>
        <w:rPr>
          <w:rFonts w:ascii="Helvetica" w:hAnsi="Helvetica"/>
        </w:rPr>
      </w:pPr>
    </w:p>
    <w:p w14:paraId="7D9E3A27" w14:textId="77777777" w:rsidR="00714874" w:rsidRPr="00714874" w:rsidRDefault="00714874" w:rsidP="0071487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14874">
        <w:rPr>
          <w:rFonts w:asciiTheme="minorHAnsi" w:hAnsiTheme="minorHAnsi" w:cstheme="minorHAnsi"/>
          <w:b/>
          <w:sz w:val="28"/>
          <w:szCs w:val="28"/>
        </w:rPr>
        <w:t>Browning Offers Extreme Pro-Formance with</w:t>
      </w:r>
    </w:p>
    <w:p w14:paraId="3A29F815" w14:textId="44AE8E5C" w:rsidR="005063DE" w:rsidRPr="00B8726F" w:rsidRDefault="00C33B96" w:rsidP="00B8726F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</w:t>
      </w:r>
      <w:r w:rsidR="005063DE" w:rsidRPr="00714874">
        <w:rPr>
          <w:rFonts w:asciiTheme="minorHAnsi" w:hAnsiTheme="minorHAnsi" w:cstheme="minorHAnsi"/>
          <w:b/>
          <w:sz w:val="28"/>
          <w:szCs w:val="28"/>
        </w:rPr>
        <w:t>he New X-Bolt</w:t>
      </w:r>
      <w:r>
        <w:rPr>
          <w:rFonts w:asciiTheme="minorHAnsi" w:hAnsiTheme="minorHAnsi" w:cstheme="minorHAnsi"/>
          <w:b/>
          <w:sz w:val="28"/>
          <w:szCs w:val="28"/>
        </w:rPr>
        <w:t>®</w:t>
      </w:r>
      <w:r w:rsidR="005063DE" w:rsidRPr="00714874">
        <w:rPr>
          <w:rFonts w:asciiTheme="minorHAnsi" w:hAnsiTheme="minorHAnsi" w:cstheme="minorHAnsi"/>
          <w:b/>
          <w:sz w:val="28"/>
          <w:szCs w:val="28"/>
        </w:rPr>
        <w:t xml:space="preserve"> Pro and Pro Long Range Rifles</w:t>
      </w:r>
      <w:r w:rsidR="00714874">
        <w:rPr>
          <w:rFonts w:ascii="Helvetica" w:hAnsi="Helvetica"/>
          <w:b/>
          <w:sz w:val="28"/>
          <w:szCs w:val="28"/>
        </w:rPr>
        <w:t xml:space="preserve"> </w:t>
      </w:r>
      <w:r w:rsidR="005063DE" w:rsidRPr="00B8726F">
        <w:rPr>
          <w:rFonts w:ascii="Helvetica" w:hAnsi="Helvetica"/>
          <w:b/>
          <w:sz w:val="28"/>
          <w:szCs w:val="28"/>
        </w:rPr>
        <w:t xml:space="preserve"> </w:t>
      </w:r>
    </w:p>
    <w:p w14:paraId="771F18AA" w14:textId="77777777" w:rsidR="005063DE" w:rsidRDefault="005063DE">
      <w:pPr>
        <w:rPr>
          <w:rFonts w:ascii="Helvetica" w:hAnsi="Helvetica"/>
        </w:rPr>
      </w:pPr>
    </w:p>
    <w:p w14:paraId="7F022631" w14:textId="6FCD2B28" w:rsidR="005063DE" w:rsidRPr="00714874" w:rsidRDefault="005063DE">
      <w:pPr>
        <w:rPr>
          <w:rFonts w:asciiTheme="minorHAnsi" w:hAnsiTheme="minorHAnsi" w:cstheme="minorHAnsi"/>
        </w:rPr>
      </w:pPr>
      <w:r w:rsidRPr="00714874">
        <w:rPr>
          <w:rFonts w:asciiTheme="minorHAnsi" w:hAnsiTheme="minorHAnsi" w:cstheme="minorHAnsi"/>
        </w:rPr>
        <w:t xml:space="preserve">The new X-Bolt Pro and Pro Long Range rifles from Browning feature an exclusive </w:t>
      </w:r>
      <w:r w:rsidR="00D47D43" w:rsidRPr="00714874">
        <w:rPr>
          <w:rFonts w:asciiTheme="minorHAnsi" w:hAnsiTheme="minorHAnsi" w:cstheme="minorHAnsi"/>
        </w:rPr>
        <w:t>S</w:t>
      </w:r>
      <w:r w:rsidRPr="00714874">
        <w:rPr>
          <w:rFonts w:asciiTheme="minorHAnsi" w:hAnsiTheme="minorHAnsi" w:cstheme="minorHAnsi"/>
        </w:rPr>
        <w:t xml:space="preserve">econd </w:t>
      </w:r>
      <w:r w:rsidR="00D47D43" w:rsidRPr="00714874">
        <w:rPr>
          <w:rFonts w:asciiTheme="minorHAnsi" w:hAnsiTheme="minorHAnsi" w:cstheme="minorHAnsi"/>
        </w:rPr>
        <w:t>G</w:t>
      </w:r>
      <w:r w:rsidRPr="00714874">
        <w:rPr>
          <w:rFonts w:asciiTheme="minorHAnsi" w:hAnsiTheme="minorHAnsi" w:cstheme="minorHAnsi"/>
        </w:rPr>
        <w:t>eneration carbon fiber stock with palm swell that has been designed for unmatched rigidity, while still reducing overall weight.</w:t>
      </w:r>
      <w:r w:rsidR="00C42943">
        <w:rPr>
          <w:rFonts w:asciiTheme="minorHAnsi" w:hAnsiTheme="minorHAnsi" w:cstheme="minorHAnsi"/>
        </w:rPr>
        <w:t xml:space="preserve"> A </w:t>
      </w:r>
      <w:r w:rsidR="00C42943" w:rsidRPr="00714874">
        <w:rPr>
          <w:rFonts w:asciiTheme="minorHAnsi" w:hAnsiTheme="minorHAnsi" w:cstheme="minorHAnsi"/>
        </w:rPr>
        <w:t>Cerakote</w:t>
      </w:r>
      <w:r w:rsidR="00C42943">
        <w:rPr>
          <w:rFonts w:asciiTheme="minorHAnsi" w:hAnsiTheme="minorHAnsi" w:cstheme="minorHAnsi"/>
        </w:rPr>
        <w:t>®</w:t>
      </w:r>
      <w:r w:rsidR="00C42943" w:rsidRPr="00714874">
        <w:rPr>
          <w:rFonts w:asciiTheme="minorHAnsi" w:hAnsiTheme="minorHAnsi" w:cstheme="minorHAnsi"/>
        </w:rPr>
        <w:t xml:space="preserve"> Burnt Bronze Finish</w:t>
      </w:r>
      <w:r w:rsidR="00C42943">
        <w:rPr>
          <w:rFonts w:asciiTheme="minorHAnsi" w:hAnsiTheme="minorHAnsi" w:cstheme="minorHAnsi"/>
        </w:rPr>
        <w:t xml:space="preserve"> is applied to the stock for added protection.</w:t>
      </w:r>
    </w:p>
    <w:p w14:paraId="1080307F" w14:textId="77777777" w:rsidR="005063DE" w:rsidRPr="00714874" w:rsidRDefault="005063DE">
      <w:pPr>
        <w:rPr>
          <w:rFonts w:asciiTheme="minorHAnsi" w:hAnsiTheme="minorHAnsi" w:cstheme="minorHAnsi"/>
        </w:rPr>
      </w:pPr>
    </w:p>
    <w:p w14:paraId="20D13402" w14:textId="60ABD0EA" w:rsidR="005063DE" w:rsidRPr="00714874" w:rsidRDefault="005063DE">
      <w:pPr>
        <w:rPr>
          <w:rFonts w:asciiTheme="minorHAnsi" w:hAnsiTheme="minorHAnsi" w:cstheme="minorHAnsi"/>
        </w:rPr>
      </w:pPr>
      <w:r w:rsidRPr="00714874">
        <w:rPr>
          <w:rFonts w:asciiTheme="minorHAnsi" w:hAnsiTheme="minorHAnsi" w:cstheme="minorHAnsi"/>
        </w:rPr>
        <w:t xml:space="preserve">The barrel and receiver on the rifles are stainless steel with a </w:t>
      </w:r>
      <w:r w:rsidR="00685296">
        <w:rPr>
          <w:rFonts w:asciiTheme="minorHAnsi" w:hAnsiTheme="minorHAnsi" w:cstheme="minorHAnsi"/>
        </w:rPr>
        <w:t xml:space="preserve">durable </w:t>
      </w:r>
      <w:r w:rsidRPr="00714874">
        <w:rPr>
          <w:rFonts w:asciiTheme="minorHAnsi" w:hAnsiTheme="minorHAnsi" w:cstheme="minorHAnsi"/>
        </w:rPr>
        <w:t>Cerakote</w:t>
      </w:r>
      <w:r w:rsidR="00685296">
        <w:rPr>
          <w:rFonts w:asciiTheme="minorHAnsi" w:hAnsiTheme="minorHAnsi" w:cstheme="minorHAnsi"/>
        </w:rPr>
        <w:t>®</w:t>
      </w:r>
      <w:r w:rsidRPr="00714874">
        <w:rPr>
          <w:rFonts w:asciiTheme="minorHAnsi" w:hAnsiTheme="minorHAnsi" w:cstheme="minorHAnsi"/>
        </w:rPr>
        <w:t xml:space="preserve"> Burnt Bronze finish. The guns also feature a spiral fluted bolt body and bolt handle. Barrels are free-floated and hand chambered with a target crown and threaded muzzle brake. A thread protector is included </w:t>
      </w:r>
      <w:r w:rsidR="00D47D43" w:rsidRPr="00714874">
        <w:rPr>
          <w:rFonts w:asciiTheme="minorHAnsi" w:hAnsiTheme="minorHAnsi" w:cstheme="minorHAnsi"/>
        </w:rPr>
        <w:t xml:space="preserve">for </w:t>
      </w:r>
      <w:r w:rsidRPr="00714874">
        <w:rPr>
          <w:rFonts w:asciiTheme="minorHAnsi" w:hAnsiTheme="minorHAnsi" w:cstheme="minorHAnsi"/>
        </w:rPr>
        <w:t xml:space="preserve">when the muzzle brake is not in use. </w:t>
      </w:r>
    </w:p>
    <w:p w14:paraId="14C4E93A" w14:textId="77777777" w:rsidR="005063DE" w:rsidRPr="00714874" w:rsidRDefault="005063DE">
      <w:pPr>
        <w:rPr>
          <w:rFonts w:asciiTheme="minorHAnsi" w:hAnsiTheme="minorHAnsi" w:cstheme="minorHAnsi"/>
        </w:rPr>
      </w:pPr>
    </w:p>
    <w:p w14:paraId="613407E5" w14:textId="77777777" w:rsidR="005063DE" w:rsidRPr="00714874" w:rsidRDefault="005063DE">
      <w:pPr>
        <w:rPr>
          <w:rFonts w:asciiTheme="minorHAnsi" w:hAnsiTheme="minorHAnsi" w:cstheme="minorHAnsi"/>
        </w:rPr>
      </w:pPr>
      <w:r w:rsidRPr="00714874">
        <w:rPr>
          <w:rFonts w:asciiTheme="minorHAnsi" w:hAnsiTheme="minorHAnsi" w:cstheme="minorHAnsi"/>
        </w:rPr>
        <w:t>The X-Bolt Pro model has a lightweight sporter contour barrel in lengths from 22” to 26”</w:t>
      </w:r>
      <w:r w:rsidR="00B8726F" w:rsidRPr="00714874">
        <w:rPr>
          <w:rFonts w:asciiTheme="minorHAnsi" w:hAnsiTheme="minorHAnsi" w:cstheme="minorHAnsi"/>
        </w:rPr>
        <w:t xml:space="preserve">, based on caliber. MSRP </w:t>
      </w:r>
      <w:r w:rsidR="00D47D43" w:rsidRPr="00714874">
        <w:rPr>
          <w:rFonts w:asciiTheme="minorHAnsi" w:hAnsiTheme="minorHAnsi" w:cstheme="minorHAnsi"/>
        </w:rPr>
        <w:t>ranges from</w:t>
      </w:r>
      <w:r w:rsidR="00B8726F" w:rsidRPr="00714874">
        <w:rPr>
          <w:rFonts w:asciiTheme="minorHAnsi" w:hAnsiTheme="minorHAnsi" w:cstheme="minorHAnsi"/>
        </w:rPr>
        <w:t xml:space="preserve"> $2,069.99 - $2,129.99 depending on caliber.</w:t>
      </w:r>
    </w:p>
    <w:p w14:paraId="241FD461" w14:textId="77777777" w:rsidR="00B8726F" w:rsidRPr="00714874" w:rsidRDefault="00B8726F">
      <w:pPr>
        <w:rPr>
          <w:rFonts w:asciiTheme="minorHAnsi" w:hAnsiTheme="minorHAnsi" w:cstheme="minorHAnsi"/>
        </w:rPr>
      </w:pPr>
    </w:p>
    <w:p w14:paraId="74234E33" w14:textId="77777777" w:rsidR="00B8726F" w:rsidRPr="00714874" w:rsidRDefault="00B8726F">
      <w:pPr>
        <w:rPr>
          <w:rFonts w:asciiTheme="minorHAnsi" w:hAnsiTheme="minorHAnsi" w:cstheme="minorHAnsi"/>
        </w:rPr>
      </w:pPr>
      <w:r w:rsidRPr="00714874">
        <w:rPr>
          <w:rFonts w:asciiTheme="minorHAnsi" w:hAnsiTheme="minorHAnsi" w:cstheme="minorHAnsi"/>
        </w:rPr>
        <w:t>The X-Bolt Pro Long Range Rifle comes with a heavy sporter contour barrel in 26” length. MSRP is $2,099.99 - $2,179.99 depending on caliber.</w:t>
      </w:r>
    </w:p>
    <w:p w14:paraId="097BE6E1" w14:textId="77777777" w:rsidR="00B8726F" w:rsidRPr="00714874" w:rsidRDefault="00B8726F">
      <w:pPr>
        <w:rPr>
          <w:rFonts w:asciiTheme="minorHAnsi" w:hAnsiTheme="minorHAnsi" w:cstheme="minorHAnsi"/>
        </w:rPr>
      </w:pPr>
    </w:p>
    <w:p w14:paraId="7154EC06" w14:textId="77777777" w:rsidR="00B8726F" w:rsidRPr="00714874" w:rsidRDefault="00B8726F">
      <w:pPr>
        <w:rPr>
          <w:rFonts w:asciiTheme="minorHAnsi" w:hAnsiTheme="minorHAnsi" w:cstheme="minorHAnsi"/>
        </w:rPr>
      </w:pPr>
      <w:r w:rsidRPr="00714874">
        <w:rPr>
          <w:rFonts w:asciiTheme="minorHAnsi" w:hAnsiTheme="minorHAnsi" w:cstheme="minorHAnsi"/>
        </w:rPr>
        <w:t>Features</w:t>
      </w:r>
      <w:r w:rsidR="00D50F0D" w:rsidRPr="00714874">
        <w:rPr>
          <w:rFonts w:asciiTheme="minorHAnsi" w:hAnsiTheme="minorHAnsi" w:cstheme="minorHAnsi"/>
        </w:rPr>
        <w:t>:</w:t>
      </w:r>
    </w:p>
    <w:p w14:paraId="27D2A8FE" w14:textId="3CF846A5" w:rsidR="00C42943" w:rsidRPr="00714874" w:rsidRDefault="00C42943" w:rsidP="00C42943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14874">
        <w:rPr>
          <w:rFonts w:asciiTheme="minorHAnsi" w:hAnsiTheme="minorHAnsi" w:cstheme="minorHAnsi"/>
        </w:rPr>
        <w:t>Second Generation Carbon Fiber Stock</w:t>
      </w:r>
      <w:r>
        <w:rPr>
          <w:rFonts w:asciiTheme="minorHAnsi" w:hAnsiTheme="minorHAnsi" w:cstheme="minorHAnsi"/>
        </w:rPr>
        <w:t xml:space="preserve"> with </w:t>
      </w:r>
      <w:r w:rsidRPr="00714874">
        <w:rPr>
          <w:rFonts w:asciiTheme="minorHAnsi" w:hAnsiTheme="minorHAnsi" w:cstheme="minorHAnsi"/>
        </w:rPr>
        <w:t>Cerakote</w:t>
      </w:r>
      <w:r>
        <w:rPr>
          <w:rFonts w:asciiTheme="minorHAnsi" w:hAnsiTheme="minorHAnsi" w:cstheme="minorHAnsi"/>
        </w:rPr>
        <w:t>®</w:t>
      </w:r>
      <w:r w:rsidRPr="00714874">
        <w:rPr>
          <w:rFonts w:asciiTheme="minorHAnsi" w:hAnsiTheme="minorHAnsi" w:cstheme="minorHAnsi"/>
        </w:rPr>
        <w:t xml:space="preserve"> Burnt Bronze Finish</w:t>
      </w:r>
    </w:p>
    <w:p w14:paraId="61EF9B69" w14:textId="2EBA26FC" w:rsidR="00B8726F" w:rsidRPr="00714874" w:rsidRDefault="00B8726F" w:rsidP="00B8726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14874">
        <w:rPr>
          <w:rFonts w:asciiTheme="minorHAnsi" w:hAnsiTheme="minorHAnsi" w:cstheme="minorHAnsi"/>
        </w:rPr>
        <w:t>Stainless Steel Cerakote</w:t>
      </w:r>
      <w:r w:rsidR="00C42943">
        <w:rPr>
          <w:rFonts w:asciiTheme="minorHAnsi" w:hAnsiTheme="minorHAnsi" w:cstheme="minorHAnsi"/>
        </w:rPr>
        <w:t>®</w:t>
      </w:r>
      <w:r w:rsidRPr="00714874">
        <w:rPr>
          <w:rFonts w:asciiTheme="minorHAnsi" w:hAnsiTheme="minorHAnsi" w:cstheme="minorHAnsi"/>
        </w:rPr>
        <w:t xml:space="preserve"> Burnt Bronze Finish</w:t>
      </w:r>
    </w:p>
    <w:p w14:paraId="402A0773" w14:textId="77777777" w:rsidR="00B8726F" w:rsidRPr="00714874" w:rsidRDefault="00B8726F" w:rsidP="00B8726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14874">
        <w:rPr>
          <w:rFonts w:asciiTheme="minorHAnsi" w:hAnsiTheme="minorHAnsi" w:cstheme="minorHAnsi"/>
        </w:rPr>
        <w:t>Glass Bedded</w:t>
      </w:r>
      <w:r w:rsidR="00D50F0D" w:rsidRPr="00714874">
        <w:rPr>
          <w:rFonts w:asciiTheme="minorHAnsi" w:hAnsiTheme="minorHAnsi" w:cstheme="minorHAnsi"/>
        </w:rPr>
        <w:t xml:space="preserve"> Receiver</w:t>
      </w:r>
    </w:p>
    <w:p w14:paraId="276CADBB" w14:textId="77777777" w:rsidR="00B8726F" w:rsidRPr="00714874" w:rsidRDefault="00B8726F" w:rsidP="00B8726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14874">
        <w:rPr>
          <w:rFonts w:asciiTheme="minorHAnsi" w:hAnsiTheme="minorHAnsi" w:cstheme="minorHAnsi"/>
        </w:rPr>
        <w:t>Drilled and Tapped for X-Lock Scope Mounts</w:t>
      </w:r>
    </w:p>
    <w:p w14:paraId="0F51A871" w14:textId="77777777" w:rsidR="00714874" w:rsidRPr="00714874" w:rsidRDefault="00B8726F" w:rsidP="00B8726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14874">
        <w:rPr>
          <w:rFonts w:asciiTheme="minorHAnsi" w:hAnsiTheme="minorHAnsi" w:cstheme="minorHAnsi"/>
        </w:rPr>
        <w:t xml:space="preserve">Stainless </w:t>
      </w:r>
      <w:r w:rsidR="00D50F0D" w:rsidRPr="00714874">
        <w:rPr>
          <w:rFonts w:asciiTheme="minorHAnsi" w:hAnsiTheme="minorHAnsi" w:cstheme="minorHAnsi"/>
        </w:rPr>
        <w:t>S</w:t>
      </w:r>
      <w:r w:rsidRPr="00714874">
        <w:rPr>
          <w:rFonts w:asciiTheme="minorHAnsi" w:hAnsiTheme="minorHAnsi" w:cstheme="minorHAnsi"/>
        </w:rPr>
        <w:t xml:space="preserve">teel </w:t>
      </w:r>
      <w:r w:rsidR="00D50F0D" w:rsidRPr="00714874">
        <w:rPr>
          <w:rFonts w:asciiTheme="minorHAnsi" w:hAnsiTheme="minorHAnsi" w:cstheme="minorHAnsi"/>
        </w:rPr>
        <w:t>Fluted B</w:t>
      </w:r>
      <w:r w:rsidR="00714874" w:rsidRPr="00714874">
        <w:rPr>
          <w:rFonts w:asciiTheme="minorHAnsi" w:hAnsiTheme="minorHAnsi" w:cstheme="minorHAnsi"/>
        </w:rPr>
        <w:t>arrel</w:t>
      </w:r>
    </w:p>
    <w:p w14:paraId="4AB7B1CB" w14:textId="5B61BC50" w:rsidR="00714874" w:rsidRPr="00714874" w:rsidRDefault="00B8726F" w:rsidP="00714874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714874">
        <w:rPr>
          <w:rFonts w:asciiTheme="minorHAnsi" w:hAnsiTheme="minorHAnsi" w:cstheme="minorHAnsi"/>
        </w:rPr>
        <w:t>Pro</w:t>
      </w:r>
      <w:r w:rsidR="004654E3">
        <w:rPr>
          <w:rFonts w:asciiTheme="minorHAnsi" w:hAnsiTheme="minorHAnsi" w:cstheme="minorHAnsi"/>
        </w:rPr>
        <w:t>:</w:t>
      </w:r>
      <w:r w:rsidRPr="00714874">
        <w:rPr>
          <w:rFonts w:asciiTheme="minorHAnsi" w:hAnsiTheme="minorHAnsi" w:cstheme="minorHAnsi"/>
        </w:rPr>
        <w:t xml:space="preserve"> Lightweight </w:t>
      </w:r>
      <w:proofErr w:type="spellStart"/>
      <w:r w:rsidRPr="00714874">
        <w:rPr>
          <w:rFonts w:asciiTheme="minorHAnsi" w:hAnsiTheme="minorHAnsi" w:cstheme="minorHAnsi"/>
        </w:rPr>
        <w:t>Sporter</w:t>
      </w:r>
      <w:proofErr w:type="spellEnd"/>
      <w:r w:rsidRPr="00714874">
        <w:rPr>
          <w:rFonts w:asciiTheme="minorHAnsi" w:hAnsiTheme="minorHAnsi" w:cstheme="minorHAnsi"/>
        </w:rPr>
        <w:t xml:space="preserve"> Contour</w:t>
      </w:r>
      <w:r w:rsidR="00D47D43" w:rsidRPr="00714874">
        <w:rPr>
          <w:rFonts w:asciiTheme="minorHAnsi" w:hAnsiTheme="minorHAnsi" w:cstheme="minorHAnsi"/>
        </w:rPr>
        <w:t xml:space="preserve"> </w:t>
      </w:r>
    </w:p>
    <w:p w14:paraId="042CA22D" w14:textId="4EBB4701" w:rsidR="00B8726F" w:rsidRPr="00714874" w:rsidRDefault="00B8726F" w:rsidP="00714874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714874">
        <w:rPr>
          <w:rFonts w:asciiTheme="minorHAnsi" w:hAnsiTheme="minorHAnsi" w:cstheme="minorHAnsi"/>
        </w:rPr>
        <w:t>Pro Long Range</w:t>
      </w:r>
      <w:r w:rsidR="004654E3">
        <w:rPr>
          <w:rFonts w:asciiTheme="minorHAnsi" w:hAnsiTheme="minorHAnsi" w:cstheme="minorHAnsi"/>
        </w:rPr>
        <w:t>:</w:t>
      </w:r>
      <w:r w:rsidRPr="00714874">
        <w:rPr>
          <w:rFonts w:asciiTheme="minorHAnsi" w:hAnsiTheme="minorHAnsi" w:cstheme="minorHAnsi"/>
        </w:rPr>
        <w:t xml:space="preserve"> Heavy Sporter Contour</w:t>
      </w:r>
    </w:p>
    <w:p w14:paraId="3F563B44" w14:textId="77777777" w:rsidR="00B8726F" w:rsidRPr="00714874" w:rsidRDefault="00B8726F" w:rsidP="00B8726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14874">
        <w:rPr>
          <w:rFonts w:asciiTheme="minorHAnsi" w:hAnsiTheme="minorHAnsi" w:cstheme="minorHAnsi"/>
        </w:rPr>
        <w:t xml:space="preserve">Threaded Muzzle Brake with </w:t>
      </w:r>
      <w:r w:rsidR="00D50F0D" w:rsidRPr="00714874">
        <w:rPr>
          <w:rFonts w:asciiTheme="minorHAnsi" w:hAnsiTheme="minorHAnsi" w:cstheme="minorHAnsi"/>
        </w:rPr>
        <w:t>T</w:t>
      </w:r>
      <w:r w:rsidRPr="00714874">
        <w:rPr>
          <w:rFonts w:asciiTheme="minorHAnsi" w:hAnsiTheme="minorHAnsi" w:cstheme="minorHAnsi"/>
        </w:rPr>
        <w:t xml:space="preserve">hread </w:t>
      </w:r>
      <w:r w:rsidR="00D50F0D" w:rsidRPr="00714874">
        <w:rPr>
          <w:rFonts w:asciiTheme="minorHAnsi" w:hAnsiTheme="minorHAnsi" w:cstheme="minorHAnsi"/>
        </w:rPr>
        <w:t>P</w:t>
      </w:r>
      <w:r w:rsidRPr="00714874">
        <w:rPr>
          <w:rFonts w:asciiTheme="minorHAnsi" w:hAnsiTheme="minorHAnsi" w:cstheme="minorHAnsi"/>
        </w:rPr>
        <w:t>rotector</w:t>
      </w:r>
    </w:p>
    <w:p w14:paraId="6A2C6BE7" w14:textId="77777777" w:rsidR="00B8726F" w:rsidRPr="00714874" w:rsidRDefault="00D50F0D" w:rsidP="00B8726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14874">
        <w:rPr>
          <w:rFonts w:asciiTheme="minorHAnsi" w:hAnsiTheme="minorHAnsi" w:cstheme="minorHAnsi"/>
        </w:rPr>
        <w:t>Proprietary Lapping Process Enhances Bore Finish</w:t>
      </w:r>
    </w:p>
    <w:p w14:paraId="453472B5" w14:textId="77777777" w:rsidR="00D50F0D" w:rsidRPr="00714874" w:rsidRDefault="00D50F0D" w:rsidP="00B8726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14874">
        <w:rPr>
          <w:rFonts w:asciiTheme="minorHAnsi" w:hAnsiTheme="minorHAnsi" w:cstheme="minorHAnsi"/>
        </w:rPr>
        <w:t>Free Floating Barrel, Hand Chambered with target Crown</w:t>
      </w:r>
    </w:p>
    <w:p w14:paraId="082151EA" w14:textId="1FE6F6BC" w:rsidR="00D50F0D" w:rsidRPr="00714874" w:rsidRDefault="00D50F0D" w:rsidP="00B8726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14874">
        <w:rPr>
          <w:rFonts w:asciiTheme="minorHAnsi" w:hAnsiTheme="minorHAnsi" w:cstheme="minorHAnsi"/>
        </w:rPr>
        <w:t>Bolt Action with 60</w:t>
      </w:r>
      <w:r w:rsidR="00527F7A">
        <w:rPr>
          <w:rFonts w:asciiTheme="minorHAnsi" w:hAnsiTheme="minorHAnsi" w:cstheme="minorHAnsi"/>
        </w:rPr>
        <w:t>°</w:t>
      </w:r>
      <w:r w:rsidRPr="00714874">
        <w:rPr>
          <w:rFonts w:asciiTheme="minorHAnsi" w:hAnsiTheme="minorHAnsi" w:cstheme="minorHAnsi"/>
        </w:rPr>
        <w:t xml:space="preserve"> Bolt Lift</w:t>
      </w:r>
    </w:p>
    <w:p w14:paraId="01502E6A" w14:textId="77777777" w:rsidR="00D50F0D" w:rsidRPr="00714874" w:rsidRDefault="00D50F0D" w:rsidP="00B8726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14874">
        <w:rPr>
          <w:rFonts w:asciiTheme="minorHAnsi" w:hAnsiTheme="minorHAnsi" w:cstheme="minorHAnsi"/>
        </w:rPr>
        <w:t>Detachable Rotary Magazine</w:t>
      </w:r>
    </w:p>
    <w:p w14:paraId="7C115905" w14:textId="77777777" w:rsidR="00D50F0D" w:rsidRPr="00714874" w:rsidRDefault="00D50F0D" w:rsidP="00B8726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14874">
        <w:rPr>
          <w:rFonts w:asciiTheme="minorHAnsi" w:hAnsiTheme="minorHAnsi" w:cstheme="minorHAnsi"/>
        </w:rPr>
        <w:t>Adjustable Feather Trigger</w:t>
      </w:r>
    </w:p>
    <w:p w14:paraId="4090FDB8" w14:textId="77777777" w:rsidR="00D50F0D" w:rsidRPr="00714874" w:rsidRDefault="00D50F0D" w:rsidP="00B8726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14874">
        <w:rPr>
          <w:rFonts w:asciiTheme="minorHAnsi" w:hAnsiTheme="minorHAnsi" w:cstheme="minorHAnsi"/>
        </w:rPr>
        <w:t>Spiral Fluted Bolt Body and Handle</w:t>
      </w:r>
    </w:p>
    <w:p w14:paraId="5533D0CC" w14:textId="59DE24A1" w:rsidR="005063DE" w:rsidRPr="00C42943" w:rsidRDefault="00D50F0D" w:rsidP="00D221A0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C42943">
        <w:rPr>
          <w:rFonts w:asciiTheme="minorHAnsi" w:hAnsiTheme="minorHAnsi" w:cstheme="minorHAnsi"/>
        </w:rPr>
        <w:t>Inflex Recoil Pad</w:t>
      </w:r>
    </w:p>
    <w:sectPr w:rsidR="005063DE" w:rsidRPr="00C42943" w:rsidSect="00CF4C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40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56E2D" w14:textId="77777777" w:rsidR="0097416A" w:rsidRDefault="0097416A" w:rsidP="00CF4C8B">
      <w:r>
        <w:separator/>
      </w:r>
    </w:p>
  </w:endnote>
  <w:endnote w:type="continuationSeparator" w:id="0">
    <w:p w14:paraId="68B0D03E" w14:textId="77777777" w:rsidR="0097416A" w:rsidRDefault="0097416A" w:rsidP="00CF4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E83E8" w14:textId="77777777" w:rsidR="00931534" w:rsidRDefault="009315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F4807" w14:textId="77777777" w:rsidR="00931534" w:rsidRDefault="009315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F0C58" w14:textId="77777777" w:rsidR="00931534" w:rsidRDefault="00931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4F74F" w14:textId="77777777" w:rsidR="0097416A" w:rsidRDefault="0097416A" w:rsidP="00CF4C8B">
      <w:r>
        <w:separator/>
      </w:r>
    </w:p>
  </w:footnote>
  <w:footnote w:type="continuationSeparator" w:id="0">
    <w:p w14:paraId="2292AD8D" w14:textId="77777777" w:rsidR="0097416A" w:rsidRDefault="0097416A" w:rsidP="00CF4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CC12D" w14:textId="77777777" w:rsidR="00931534" w:rsidRDefault="009315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F23DC" w14:textId="18BCC894" w:rsidR="00D803DC" w:rsidRDefault="0093153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679F6C" wp14:editId="754C59AC">
              <wp:simplePos x="0" y="0"/>
              <wp:positionH relativeFrom="margin">
                <wp:align>left</wp:align>
              </wp:positionH>
              <wp:positionV relativeFrom="paragraph">
                <wp:posOffset>1003300</wp:posOffset>
              </wp:positionV>
              <wp:extent cx="5384800" cy="698500"/>
              <wp:effectExtent l="0" t="0" r="635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4800" cy="698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805AC9" w14:textId="77777777" w:rsidR="00931534" w:rsidRDefault="00931534" w:rsidP="00931534">
                          <w:pPr>
                            <w:jc w:val="center"/>
                          </w:pPr>
                          <w:bookmarkStart w:id="0" w:name="_GoBack"/>
                          <w:r>
                            <w:t>Scott Grange, Public Relations Manager, 801-876-2711 ext. 3306</w:t>
                          </w:r>
                        </w:p>
                        <w:p w14:paraId="6F27C27F" w14:textId="77777777" w:rsidR="00931534" w:rsidRDefault="00931534" w:rsidP="00931534">
                          <w:pPr>
                            <w:jc w:val="center"/>
                          </w:pPr>
                          <w:r>
                            <w:t>Shaundi Campbell, Marketing &amp; Media Relations Specialist, 801-876-2711 ext. 3278</w:t>
                          </w:r>
                        </w:p>
                        <w:p w14:paraId="635D72E7" w14:textId="77777777" w:rsidR="00931534" w:rsidRDefault="00931534" w:rsidP="00931534">
                          <w:pPr>
                            <w:jc w:val="center"/>
                          </w:pPr>
                          <w:r>
                            <w:t>Email: PR@browning.com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679F6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79pt;width:424pt;height:5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" fillcolor="white [3201]" stroked="f" strokeweight=".5pt">
              <v:textbox>
                <w:txbxContent>
                  <w:p w14:paraId="78805AC9" w14:textId="77777777" w:rsidR="00931534" w:rsidRDefault="00931534" w:rsidP="00931534">
                    <w:pPr>
                      <w:jc w:val="center"/>
                    </w:pPr>
                    <w:bookmarkStart w:id="1" w:name="_GoBack"/>
                    <w:r>
                      <w:t>Scott Grange, Public Relations Manager, 801-876-2711 ext. 3306</w:t>
                    </w:r>
                  </w:p>
                  <w:p w14:paraId="6F27C27F" w14:textId="77777777" w:rsidR="00931534" w:rsidRDefault="00931534" w:rsidP="00931534">
                    <w:pPr>
                      <w:jc w:val="center"/>
                    </w:pPr>
                    <w:r>
                      <w:t>Shaundi Campbell, Marketing &amp; Media Relations Specialist, 801-876-2711 ext. 3278</w:t>
                    </w:r>
                  </w:p>
                  <w:p w14:paraId="635D72E7" w14:textId="77777777" w:rsidR="00931534" w:rsidRDefault="00931534" w:rsidP="00931534">
                    <w:pPr>
                      <w:jc w:val="center"/>
                    </w:pPr>
                    <w:r>
                      <w:t>Email: PR@browning.com</w:t>
                    </w:r>
                    <w:bookmarkEnd w:id="1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264A123" wp14:editId="6926C6F4">
          <wp:simplePos x="0" y="0"/>
          <wp:positionH relativeFrom="page">
            <wp:align>right</wp:align>
          </wp:positionH>
          <wp:positionV relativeFrom="paragraph">
            <wp:posOffset>-419100</wp:posOffset>
          </wp:positionV>
          <wp:extent cx="7727950" cy="10007600"/>
          <wp:effectExtent l="0" t="0" r="635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0" cy="1000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90625" w14:textId="77777777" w:rsidR="00931534" w:rsidRDefault="009315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4688B"/>
    <w:multiLevelType w:val="hybridMultilevel"/>
    <w:tmpl w:val="1C1EF1A8"/>
    <w:lvl w:ilvl="0" w:tplc="775A5734">
      <w:start w:val="1"/>
      <w:numFmt w:val="decimal"/>
      <w:pStyle w:val="17-BRWBodyText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6E56A3"/>
    <w:multiLevelType w:val="hybridMultilevel"/>
    <w:tmpl w:val="0330B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F7"/>
    <w:rsid w:val="00024B99"/>
    <w:rsid w:val="00024E1E"/>
    <w:rsid w:val="000E2BCF"/>
    <w:rsid w:val="003E0351"/>
    <w:rsid w:val="004654E3"/>
    <w:rsid w:val="005063DE"/>
    <w:rsid w:val="00527F7A"/>
    <w:rsid w:val="0064182B"/>
    <w:rsid w:val="00670CD0"/>
    <w:rsid w:val="00685296"/>
    <w:rsid w:val="00714874"/>
    <w:rsid w:val="007D47B9"/>
    <w:rsid w:val="007E6FF7"/>
    <w:rsid w:val="008628C1"/>
    <w:rsid w:val="008839BE"/>
    <w:rsid w:val="00931534"/>
    <w:rsid w:val="0097416A"/>
    <w:rsid w:val="00A62C4B"/>
    <w:rsid w:val="00A9107B"/>
    <w:rsid w:val="00B257D7"/>
    <w:rsid w:val="00B8726F"/>
    <w:rsid w:val="00BC2FC0"/>
    <w:rsid w:val="00C33B96"/>
    <w:rsid w:val="00C42943"/>
    <w:rsid w:val="00C93AE6"/>
    <w:rsid w:val="00CB0EE7"/>
    <w:rsid w:val="00CF4C8B"/>
    <w:rsid w:val="00D37443"/>
    <w:rsid w:val="00D47D43"/>
    <w:rsid w:val="00D50F0D"/>
    <w:rsid w:val="00D803DC"/>
    <w:rsid w:val="00FD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D11E5F"/>
  <w14:defaultImageDpi w14:val="0"/>
  <w15:docId w15:val="{9B036C12-4DE6-4474-AED2-8B193156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-BRWBodyText">
    <w:name w:val="17-BRW_Body Text"/>
    <w:uiPriority w:val="99"/>
    <w:rsid w:val="0064182B"/>
    <w:pPr>
      <w:numPr>
        <w:numId w:val="1"/>
      </w:numPr>
      <w:spacing w:after="120"/>
      <w:jc w:val="both"/>
    </w:pPr>
    <w:rPr>
      <w:rFonts w:ascii="Helvetica" w:eastAsia="Times New Roman" w:hAnsi="Helvetica"/>
      <w:sz w:val="24"/>
      <w:szCs w:val="24"/>
    </w:rPr>
  </w:style>
  <w:style w:type="paragraph" w:customStyle="1" w:styleId="17-BRWBodyTextNo">
    <w:name w:val="17-BRW_Body Text No#"/>
    <w:basedOn w:val="17-BRWBodyText"/>
    <w:uiPriority w:val="99"/>
    <w:rsid w:val="0064182B"/>
    <w:pPr>
      <w:numPr>
        <w:numId w:val="0"/>
      </w:numPr>
      <w:tabs>
        <w:tab w:val="left" w:pos="1980"/>
        <w:tab w:val="left" w:pos="2160"/>
        <w:tab w:val="left" w:pos="5760"/>
      </w:tabs>
    </w:pPr>
  </w:style>
  <w:style w:type="character" w:customStyle="1" w:styleId="17-BRWDefinitionBOLD">
    <w:name w:val="17-BRW_Definition BOLD"/>
    <w:uiPriority w:val="99"/>
    <w:rsid w:val="0064182B"/>
    <w:rPr>
      <w:rFonts w:ascii="Helvetica" w:hAnsi="Helvetica"/>
      <w:b/>
      <w:caps/>
      <w:color w:val="auto"/>
      <w:sz w:val="24"/>
      <w:u w:val="none"/>
      <w:vertAlign w:val="baseline"/>
    </w:rPr>
  </w:style>
  <w:style w:type="paragraph" w:customStyle="1" w:styleId="17-BRWTableText">
    <w:name w:val="17-BRW_Table Text"/>
    <w:basedOn w:val="17-BRWBodyTextNo"/>
    <w:uiPriority w:val="99"/>
    <w:rsid w:val="0064182B"/>
    <w:pPr>
      <w:tabs>
        <w:tab w:val="clear" w:pos="1980"/>
        <w:tab w:val="clear" w:pos="2160"/>
        <w:tab w:val="clear" w:pos="5760"/>
      </w:tabs>
      <w:spacing w:after="0"/>
      <w:contextualSpacing/>
      <w:jc w:val="left"/>
    </w:pPr>
    <w:rPr>
      <w:sz w:val="22"/>
    </w:rPr>
  </w:style>
  <w:style w:type="paragraph" w:styleId="Header">
    <w:name w:val="header"/>
    <w:basedOn w:val="Normal"/>
    <w:link w:val="HeaderChar"/>
    <w:uiPriority w:val="99"/>
    <w:rsid w:val="00CF4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4C8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F4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4C8B"/>
    <w:rPr>
      <w:rFonts w:cs="Times New Roman"/>
    </w:rPr>
  </w:style>
  <w:style w:type="paragraph" w:styleId="ListParagraph">
    <w:name w:val="List Paragraph"/>
    <w:basedOn w:val="Normal"/>
    <w:uiPriority w:val="34"/>
    <w:qFormat/>
    <w:rsid w:val="00B87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Roger Stitt</cp:lastModifiedBy>
  <cp:revision>6</cp:revision>
  <dcterms:created xsi:type="dcterms:W3CDTF">2018-01-05T14:51:00Z</dcterms:created>
  <dcterms:modified xsi:type="dcterms:W3CDTF">2018-08-21T15:21:00Z</dcterms:modified>
</cp:coreProperties>
</file>